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ayout w:type="fixed"/>
      </w:tblPr>
      <w:tblGrid>
        <w:gridCol w:w="2608"/>
        <w:gridCol w:w="6973"/>
      </w:tblGrid>
      <w:tr>
        <w:tc>
          <w:tcPr>
            <w:tcW w:type="dxa" w:w="2608"/>
            <w:vAlign w:val="center"/>
          </w:tcPr>
          <w:p>
            <w:pPr>
              <w:spacing w:after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966194" cy="936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_letterhead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194" cy="936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973"/>
            <w:vAlign w:val="center"/>
          </w:tcPr>
          <w:p>
            <w:pPr>
              <w:spacing w:after="40"/>
              <w:jc w:val="right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19"/>
              </w:rPr>
              <w:t>ТОО «КАСПИЙСКАЯ НЕФТЕПРОМЫШЛЕННАЯ КОМПАНИЯ»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Республика Казахстан, Мангистауская область, г. Актау, 130000, Промышленная зона 5, 65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Тел.: 8 800 005 00 43 (Казахстан)  ·  E-mail: office@caspian-oil.com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caspian-oil.com  ·  В составе United Energy Group Limited</w:t>
            </w:r>
          </w:p>
        </w:tc>
      </w:tr>
    </w:tbl>
    <w:p>
      <w:pPr>
        <w:spacing w:before="120" w:after="0"/>
        <w:pBdr>
          <w:bottom w:val="single" w:sz="16" w:space="0" w:color="0A254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before="20" w:after="200"/>
        <w:pBdr>
          <w:bottom w:val="single" w:sz="6" w:space="0" w:color="C9A22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after="160"/>
        <w:jc w:val="right"/>
      </w:pPr>
      <w:r>
        <w:rPr>
          <w:rFonts w:ascii="Arial" w:hAnsi="Arial" w:cs="Arial" w:eastAsia="Arial"/>
          <w:b/>
          <w:i w:val="0"/>
          <w:color w:val="C9A227"/>
          <w:sz w:val="18"/>
          <w:spacing w:val="40"/>
        </w:rPr>
        <w:t>ТИПОВАЯ ФОРМА</w:t>
      </w:r>
    </w:p>
    <w:p>
      <w:pPr>
        <w:spacing w:before="40" w:after="40"/>
        <w:jc w:val="center"/>
      </w:pPr>
      <w:r>
        <w:rPr>
          <w:rFonts w:ascii="Arial" w:hAnsi="Arial" w:cs="Arial" w:eastAsia="Arial"/>
          <w:b/>
          <w:i w:val="0"/>
          <w:color w:val="0A2547"/>
          <w:sz w:val="32"/>
          <w:spacing w:val="36"/>
        </w:rPr>
        <w:t>ДОГОВОР</w:t>
      </w:r>
    </w:p>
    <w:p>
      <w:pPr>
        <w:spacing w:after="160"/>
        <w:jc w:val="center"/>
      </w:pPr>
      <w:r>
        <w:rPr>
          <w:rFonts w:ascii="Arial" w:hAnsi="Arial" w:cs="Arial" w:eastAsia="Arial"/>
          <w:b/>
          <w:i w:val="0"/>
          <w:color w:val="0A2547"/>
          <w:sz w:val="25"/>
          <w:spacing w:val="16"/>
        </w:rPr>
        <w:t>купли-продажи нефтепродуктов № _________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</w:tblPr>
      <w:tblGrid>
        <w:gridCol w:w="4791"/>
        <w:gridCol w:w="4791"/>
      </w:tblGrid>
      <w:tr>
        <w:tc>
          <w:tcPr>
            <w:tcW w:type="dxa" w:w="4791"/>
          </w:tcPr>
          <w:p>
            <w:r>
              <w:rPr>
                <w:rFonts w:ascii="Times New Roman" w:hAnsi="Times New Roman" w:cs="Times New Roman" w:eastAsia="Times New Roman"/>
                <w:b/>
                <w:i w:val="0"/>
                <w:sz w:val="23"/>
              </w:rPr>
              <w:t>г. Актау</w:t>
            </w:r>
          </w:p>
        </w:tc>
        <w:tc>
          <w:tcPr>
            <w:tcW w:type="dxa" w:w="4791"/>
          </w:tcPr>
          <w:p>
            <w:pPr>
              <w:jc w:val="righ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3"/>
              </w:rPr>
              <w:t>«___» ________________ 20__ года</w:t>
            </w:r>
          </w:p>
        </w:tc>
      </w:tr>
    </w:tbl>
    <w:p>
      <w:pPr>
        <w:spacing w:before="160" w:after="8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________________________________________________________________________, созданное и зарегистрированное в соответствии с законодательством ____________________________________, в лице ________________________________, действующего на основании ______________________, именуемое в дальнейшем «Продавец», с одной стороны, и</w:t>
      </w:r>
    </w:p>
    <w:p>
      <w:pPr>
        <w:spacing w:before="0" w:after="8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________________________________________________________________________, созданное и зарегистрированное в соответствии с законодательством ____________________________________, в лице ________________________________, действующего на основании ______________________, именуемое в дальнейшем «Покупатель», с другой стороны,</w:t>
      </w:r>
    </w:p>
    <w:p>
      <w:pPr>
        <w:spacing w:before="0" w:after="12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совместно именуемые «Стороны», заключили настоящий Договор (далее — Договор) о нижеследующем:</w:t>
      </w:r>
    </w:p>
    <w:p>
      <w:pPr>
        <w:spacing w:before="120" w:after="160"/>
        <w:ind w:left="142"/>
        <w:jc w:val="both"/>
        <w:shd w:val="clear" w:fill="FBF7EC"/>
        <w:pBdr>
          <w:left w:val="single" w:sz="18" w:space="4" w:color="C9A227"/>
        </w:pBdr>
      </w:pPr>
      <w:r>
        <w:rPr>
          <w:rFonts w:ascii="Arial" w:hAnsi="Arial" w:cs="Arial" w:eastAsia="Arial"/>
          <w:b/>
          <w:i w:val="0"/>
          <w:color w:val="0A2547"/>
          <w:sz w:val="19"/>
        </w:rPr>
        <w:t xml:space="preserve">Примечание. </w:t>
      </w:r>
      <w:r>
        <w:rPr>
          <w:rFonts w:ascii="Times New Roman" w:hAnsi="Times New Roman" w:cs="Times New Roman" w:eastAsia="Times New Roman"/>
          <w:b w:val="0"/>
          <w:i/>
          <w:color w:val="5A6572"/>
          <w:sz w:val="20"/>
        </w:rPr>
        <w:t>Настоящий документ является типовой формой. В качестве Продавца, в зависимости от страны поставки и структуры сделки, может выступать ТОО «Каспийская нефтепромышленная компания» (Республика Казахстан) либо иная компания группы United Energy Group Limited (Гонконг, КНР). Точные наименования, юрисдикция и реквизиты Сторон указываются при заключении Договора.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ПРЕДМЕТ ДОГОВОРА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1.1. Продавец продаёт, а Покупатель приобретает нефтепродукты производства ТОО «Каспийская нефтепромышленная компания» (нефтеперерабатывающий завод, г. Актау) в количестве, по цене и на базисных условиях поставки, указанных в настоящем Договоре и в Приложениях к нему, которые являются неотъемлемой частью настоящего Договора.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1.2. Покупатель, подписывая настоящий Договор, подтверждает, что он имеет законное право на совершение операций с нефтепродуктами и надлежащим образом зарегистрирован в налоговых органах по месту своей регистрации.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1.3. Продавец, подписывая настоящий Договор, подтверждает, что он имеет законное право на производство, хранение и реализацию нефтепродуктов, подтверждённое соответствующими лицензиями, и надлежащим образом зарегистрирован в налоговых органах по месту своей регистрации.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2.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КОЛИЧЕСТВО И КАЧЕСТВО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2.1. За единицу измерения нефтепродуктов принимается метрическая тонна НЕТТО. Учёт поставляемых нефтепродуктов осуществляется объёмно-весовым методом и ведётся при помощи калиброванных железнодорожных или автомобильных цистерн либо счётчика на пункте налива Продавца.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2.2. Нефтепродукт считается сданным Продавцом и принятым Покупателем в количестве, указанном: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2.2.1. в акте приёма-передачи, подписанном представителями Продавца и Покупателя, — при передаче в резервуарах нефтеперерабатывающего завода ТОО «Каспийская нефтепромышленная компания»;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2.2.2. в товарно-транспортной накладной, подписанной представителями Продавца и Покупателя, — при поставке наливом в автоцистерны;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2.2.3. в железнодорожной накладной, подписанной представителями Продавца и Перевозчика, — при поставке наливом в железнодорожные цистерны;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2.2.4. в справке (отчёте) независимого инспектора — при поставке на экспорт.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2.3. Контроль качества поставляемых нефтепродуктов производится лабораторией Продавца или независимой аккредитованной (аттестованной) испытательной лабораторией.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2.4. Качество нефтепродуктов, поставляемых по настоящему Договору, должно соответствовать стандартам, согласованным Сторонами по каждому нефтепродукту в Приложениях к настоящему Договору.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2.5. Нефтепродукт считается сданным Продавцом и принятым Покупателем по качеству, указанному в Паспорте качества (Отчёте), выданном лабораторией Продавца или независимой аккредитованной (аттестованной) испытательной лабораторией.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2.6. Контрольная проба нефтепродукта, надлежащим образом отобранная из резервуара (автоцистерны, железнодорожной цистерны), хранится в лаборатории Продавца в течение следующих сроков с даты поставки нефтепродукта: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2.6.1. при передаче нефтепродукта в резервуаре — 45 дней;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2.6.2. при поставке наливом в железнодорожные цистерны — 45 дней;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2.6.3. при поставке наливом в автоцистерны — 10 дней;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2.6.4. при поставке на экспорт — 90 дней.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2.7. При возникновении спорных вопросов по качеству поставленного нефтепродукта контрольные пробы подлежат передаче в согласованную Сторонами независимую, надлежащим образом аккредитованную (аттестованную) лабораторию.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2.8. По истечении сроков хранения проб, указанных в пункте 2.6 настоящего Договора, Покупатель и/или третьи лица не вправе предъявлять Продавцу претензии по качеству нефтепродуктов.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3.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БАЗИС, СРОК И ДАТА ПОСТАВКИ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3.1. Продавец обязуется поставить, а Покупатель — принять нефтепродукт на базисных условиях поставки EXW франко-резервуар нефтеперерабатывающего завода ТОО «Каспийская нефтепромышленная компания», расположенного по адресу: Республика Казахстан, Мангистауская область, г. Актау, Промышленная зона 5, 65, в соответствии с Инкотермс-2020.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3.2. Срок и график поставки нефтепродуктов согласовываются Сторонами в Приложениях к настоящему Договору.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3.3. Днём поставки по настоящему Договору считается: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3.3.1. дата акта приёма-передачи нефтепродукта — при передаче нефтепродукта в резервуарах нефтеперерабатывающего завода ТОО «Каспийская нефтепромышленная компания»;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3.3.2. дата штемпеля станции отправления (станция Мангистау, код 663306) — при поставке наливом в железнодорожные цистерны;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3.3.3. дата товарно-транспортной накладной — при поставке наливом в автоцистерны;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3.3.4. дата справки (отчёта) независимого инспектора — при поставке на экспорт.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3.4. При поставке нефтепродуктов наливом в автоцистерны отпуск нефтепродуктов осуществляется с 9 часов 30 минут до 17 часов 00 минут времени г. Актау в рабочие дни (понедельник — пятница).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4.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ЦЕНА, СТОИМОСТЬ И ПОРЯДОК РАСЧЁТОВ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4.1. Продавец продаёт, а Покупатель приобретает нефтепродукты на базисных условиях поставки EXW франко-резервуар нефтеперерабатывающего завода ТОО «Каспийская нефтепромышленная компания» (Инкотермс-2020) по ценам, согласованным Сторонами в Приложениях к настоящему Договору. Цена включает все налоги, сборы и платежи, подлежащие оплате Продавцом в соответствии с действующим законодательством Республики Казахстан.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4.2. На базисных условиях поставки EXW цена нефтепродукта включает также услуги налива, Паспорт качества, выданный лабораторией Продавца (независимой аккредитованной (аттестованной) лабораторией), и товарно-сопроводительные документы.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4.3. На базисных условиях поставки EXW цена нефтепродукта не включает: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4.3.1. услуги независимого инспектора по определению количества поставляемого нефтепродукта;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4.3.2. стоимость пломбирования цистерн;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4.3.3. стоимость подачи-уборки железнодорожных цистерн.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4.4. Общая стоимость разовой или месячной партии нефтепродуктов согласовывается Сторонами в Приложениях к настоящему Договору.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4.5. Продавец в течение 3 (трёх) рабочих дней с даты согласования соответствующего Приложения предоставляет Покупателю счёт на оплату 100% стоимости партии нефтепродуктов, включающий стоимость нефтепродукта и дополнительных услуг (пломбирование, подача-уборка железнодорожных цистерн, получение дополнительного плана, независимая инспекция).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4.6. Покупатель в течение 3 (трёх) банковских дней со дня получения счёта по пункту 4.5 Договора производит предварительную оплату в размере 100% стоимости партии, согласованной Сторонами.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4.7. Платежи по настоящему Договору осуществляются Покупателем в валюте, согласованной Сторонами в соответствующем Приложении: в национальной валюте Республики Казахстан — тенге (для резидентов Республики Казахстан) либо в российских рублях, долларах США или иной согласованной валюте (для внешнеторговых поставок), на основании соответствующих счетов, выставленных по форме, предусмотренной применимым законодательством.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4.8. Стоимость нефтепродукта фиксируется в валюте платежа и может быть пересмотрена Сторонами в порядке, предусмотренном настоящим Договором.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4.9. Комиссия банка Покупателя относится на счёт Покупателя, комиссия банка Продавца — на счёт Продавца.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5.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ПОРЯДОК ПОСТАВКИ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5.1. При поставке путём передачи нефтепродукта в резервуарах нефтеперерабатывающего завода ТОО «Каспийская нефтепромышленная компания» Покупатель обязан принять нефтепродукт по акту приёма-передачи в течение 3 (трёх) рабочих дней с даты получения уведомления Продавца о готовности нефтепродукта к поставке.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5.2. При поставке нефтепродукта наливом в автоцистерны Покупатель обязан: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подать заявку с указанием наименования и количества нефтепродукта, марки и номера автоцистерны, а также доверенность на водителя;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подавать под погрузку технически исправный автотранспорт в чистом виде, оснащённый средствами пожаротушения, искрогасителем на выхлопной трубе и заземлением, с действующими калибровочными паспортами на автоцистерну;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вывезти нефтепродукты в согласованные сроки;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соблюдать правила техники безопасности при работе с огнеопасными грузами;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соблюдать правила противопожарной безопасности, охраны труда, охраны здоровья, безопасности дорожного движения, охраны окружающей среды, безопасности производства, санитарно-эпидемиологические нормы и требования внутренних актов Продавца.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5.3. При поставке нефтепродукта наливом в автоцистерны Продавец вправе ограничить суточный отпуск нефтепродукта до 100 (ста) тонн в сутки.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5.4. При поставке нефтепродукта наливом в железнодорожные цистерны Покупатель обязан: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обеспечить своевременное наличие плана железнодорожных перевозок;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своевременно подать заявку на отгрузку нефтепродукта по утверждённому образцу;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подать под налив технически исправные, чистые четырёхосные железнодорожные цистерны;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своевременно убрать налитые и оформленные железнодорожные цистерны.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5.5. Право собственности на нефтепродукт переходит от Продавца к Покупателю в день поставки. Все риски полной или частичной порчи или утраты нефтепродукта переходят на Покупателя с момента налива нефтепродукта в цистерну (резервуар).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6.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ХРАНЕНИЕ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6.1. При поставке нефтепродукта путём передачи в резервуаре Покупатель вправе хранить выкупленное и принятое количество нефтепродукта в резервуаре Продавца в течение 30 (тридцати) календарных дней с даты акта приёма-передачи данного нефтепродукта. По истечении этого срока Продавец вправе взимать плату за хранение нефтепродуктов по действующему прейскуранту Продавца.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6.2. При поставке нефтепродукта путём налива в автоцистерны Покупатель вправе хранить выкупленное количество нефтепродукта в резервуаре Продавца в течение 10 (десяти) календарных дней с даты оплаты данного нефтепродукта. По истечении этого срока Продавец вправе взимать плату за хранение нефтепродуктов по действующему прейскуранту Продавца.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6.3. При поставке нефтепродукта путём налива в железнодорожные цистерны Покупатель вправе хранить выкупленное количество нефтепродукта в течение 20 (двадцати) календарных дней с даты оплаты данного нефтепродукта. По истечении этого срока Продавец вправе взимать плату за хранение нефтепродуктов по действующему прейскуранту Продавца.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7.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ГАРАНТИИ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7.1. Покупатель настоящим гарантирует и подтверждает своё безотзывное твёрдое обязательство приобрести и вывезти нефтепродукты на условиях, указанных в подписанных Приложениях к настоящему Договору.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7.2. Продавец настоящим гарантирует, что нефтепродукты принадлежат ему на праве собственности, свободны и будут свободны от любых прав и притязаний третьих лиц и имеют легальное происхождение.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8.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ОТВЕТСТВЕННОСТЬ СТОРОН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8.1. 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Республики Казахстан.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8.2. В случае нарушения Покупателем по его вине сроков оплаты, указанных в пункте 4.6 Договора, Покупатель выплачивает Продавцу пеню в размере 0,1% от неоплаченной суммы за каждый день просрочки, но не более 10% от неоплаченной суммы.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8.3. Покупатель обязан возместить Продавцу в полном объёме ущерб и вред, причинённые ненадлежащим и несвоевременным соблюдением и исполнением правил, предусмотренных пунктом 5.2 настоящего Договора.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8.4. В случае поставки Продавцом нефтепродукта ненадлежащего качества Покупатель вправе отказаться от приёма такого нефтепродукта.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8.5. Уплата штрафных санкций не освобождает виновную Сторону от исполнения обязательств по настоящему Договору.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9.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СТРАХОВАНИЕ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9.1. Каждая Сторона обеспечивает страхование в полной мере, необходимой для выполнения обязательств и ответственности в рамках настоящего Договора.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10.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КОНФИДЕНЦИАЛЬНОСТЬ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10.1. Стороны обязаны сохранять конфиденциальность условий и положений настоящего Договора, а также соблюдать конфиденциальность всей договорной, технической и/или деловой информации, касающейся настоящего Договора или полученной в связи с ним.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10.2. Положения настоящей статьи не применяются к сведениям, которые: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являются общеизвестными;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раскрываются в соответствии с требованиями законодательства;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раскрываются государственным органам, уполномоченным запрашивать такие сведения, на основании должным образом оформленного запроса.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11.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ОБСТОЯТЕЛЬСТВА НЕПРЕОДОЛИМОЙ СИЛЫ (ФОРС-МАЖОР)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11.1. Стороны освобождаются от ответственности за неисполнение одного или более обязательств по настоящему Договору, если оно явилось прямым следствием возникновения обстоятельств непреодолимой силы.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11.2. Для настоящего Договора обстоятельством непреодолимой силы признаётся обстоятельство, возникновение, продолжение и последствия которого пострадавшая Сторона, применив соответствующие меры, не могла предотвратить и не могла предвидеть на дату вступления настоящего Договора в силу, относящееся к одной или нескольким из следующих категорий: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стихийное бедствие;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экспроприация, конфискация, реквизиция или ликвидация имущества, необходимого для выполнения обязательств полностью или частично;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военные действия или агрессия вне зависимости от объявления войны;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национальные забастовки или подобные национальные волнения;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восстание, мятеж, саботаж или акт терроризма;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взрыв, пожар, наводнение, землетрясение, гроза, град, катастрофические погодные условия или иные природные бедствия;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авария на нефтеперерабатывающем заводе Продавца, авария на железнодорожном пути;</w:t>
      </w:r>
    </w:p>
    <w:p>
      <w:pPr>
        <w:spacing w:before="0" w:after="40"/>
        <w:ind w:left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– иные подобные случаи и/или происшествия.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11.3. При возникновении обстоятельств непреодолимой силы пострадавшая Сторона должна в течение 24 (двадцати четырёх) часов сообщить об этом другой Стороне и предоставить полную информацию об обстоятельствах непреодолимой силы и их предполагаемых последствиях, влияющих на выполнение обязательств по настоящему Договору.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11.4. Действуя в духе взаимного доверия, каждая Сторона принимает разумные меры для уменьшения срока действия обстоятельств непреодолимой силы и снижения их негативных последствий.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11.5. Каждая Сторона самостоятельно несёт все издержки, расходы, потери и убытки, возникшие у неё в результате наступления обстоятельств непреодолимой силы.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11.6. Срок исполнения обязательств по Договору отодвигается на время, в течение которого действуют обстоятельства непреодолимой силы. Если обстоятельства непреодолимой силы продолжают действовать более 1 (одного) месяца, каждая из Сторон вправе отказаться от дальнейшего исполнения Договора.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12.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УВЕДОМЛЕНИЯ И КОРРЕСПОНДЕНЦИЯ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12.1. Все уведомления, отчёты и другая информация по настоящему Договору предоставляются одной Стороной другой Стороне в письменной форме на русском языке и доставляются лично, курьерской службой либо направляются по электронной почте или иным способом, позволяющим достоверно подтвердить факт передачи уведомления, отчёта или иной информации соответствующей Стороне.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13.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ПРИМЕНИМОЕ ПРАВО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13.1. Толкование, юридическая сила и исполнение настоящего Договора, а также вопросы, не урегулированные настоящим Договором, определяются в соответствии с действующим законодательством Республики Казахстан.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14.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ПОРЯДОК РАЗРЕШЕНИЯ СПОРОВ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14.1. Все споры и разногласия, возникающие в процессе исполнения, изменения или расторжения настоящего Договора, разрешаются путём переговоров. Сторона, получившая претензию по вопросам, возникшим из настоящего Договора, обязана рассмотреть её в течение 10 (десяти) календарных дней с момента получения, а также представить и согласовать с другой Стороной предложение по урегулированию претензии, разногласий и споров.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14.2. В случае недостижения согласия все споры, разногласия или требования, возникающие из настоящего Договора или в связи с ним, в том числе касающиеся его существования, действительности или прекращения, подлежат рассмотрению в компетентном суде по месту нахождения Продавца, если иное не согласовано Сторонами.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15.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СРОК ДЕЙСТВИЯ И РАСТОРЖЕНИЕ ДОГОВОРА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15.1. Настоящий Договор вступает в силу с момента его подписания и действует по «31» декабря 20__ года, а в части взаиморасчётов — до полного их завершения.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15.2. Настоящий Договор может быть продлён Сторонами по обоюдному письменному согласию, оформленному не позднее чем за 15 (пятнадцать) календарных дней до даты предполагаемого продления, на срок до 6 (шести) месяцев.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15.3. Настоящий Договор может быть расторгнут Сторонами досрочно по обоюдному согласию.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15.4. Одностороннее расторжение настоящего Договора возможно при условии направления письменного уведомления одной Стороной другой Стороне за 15 (пятнадцать) календарных дней до даты предполагаемого расторжения — в случаях, предусмотренных статьёй 404 Гражданского кодекса Республики Казахстан.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15.5. В случае досрочного расторжения настоящего Договора Стороны произведут взаимные расчёты в течение 5 (пяти) банковских дней после расторжения.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16.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ИЗМЕНЕНИЕ УСЛОВИЙ ДОГОВОРА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16.1. Настоящий Договор составляет полную и окончательную договорённость Сторон, и никакие другие условия не применяются к настоящему Договору, если они не согласованы Сторонами в письменной форме.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16.2. Никакие дополнения или изменения к настоящему Договору не считаются действительными, пока они не оформлены в письменном виде и не подписаны уполномоченными представителями Сторон.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17.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ЗАКЛЮЧИТЕЛЬНЫЕ ПОЛОЖЕНИЯ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17.1. Каждая из Сторон гарантирует, что ни сама Сторона, ни кто-либо из её директоров, должностных лиц, работников или агентов не будет осуществлять, предлагать или поручать в отношении вопросов, являющихся предметом настоящего Договора, какую-либо оплату, подарки, обещания либо иные блага, прямо или через любое физическое или юридическое лицо, в адрес, для использования или в пользу: (a) государственного должностного лица; (b) любой политической партии, её должностного лица либо кандидата на такую должность; (c) любого иного третьего лица, — если такая оплата, подарок, обещание или благо нарушают применимое законодательство, включая законодательство Республики Казахстан.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17.2. После подписания настоящего Договора все предварительные переговоры по нему, переписка, предварительные соглашения и протоколы о намерениях по вопросам, так или иначе касающимся настоящего Договора, теряют юридическую силу.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17.3. Стороны не вправе передавать свои права и обязанности по настоящему Договору третьим лицам, за исключением законных правопреемников Сторон, без предварительного письменного согласия другой Стороны.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17.4. В случае изменения банковских реквизитов или юридических адресов Стороны извещают об этом друг друга не позднее 5 (пяти) банковских дней с даты изменений.</w:t>
      </w:r>
    </w:p>
    <w:p>
      <w:pPr>
        <w:spacing w:before="0" w:after="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17.5. Настоящий Договор составлен в двух экземплярах на русском языке, имеющих одинаковую юридическую силу, по одному экземпляру для каждой из Сторон.</w:t>
      </w:r>
    </w:p>
    <w:p>
      <w:pPr>
        <w:keepNext/>
        <w:spacing w:before="240" w:after="120"/>
        <w:jc w:val="center"/>
      </w:pPr>
      <w:r>
        <w:rPr>
          <w:rFonts w:ascii="Arial" w:hAnsi="Arial" w:cs="Arial" w:eastAsia="Arial"/>
          <w:b/>
          <w:i w:val="0"/>
          <w:color w:val="C9A227"/>
          <w:sz w:val="23"/>
        </w:rPr>
        <w:t>Статья 18.</w:t>
      </w:r>
      <w:r>
        <w:rPr>
          <w:rFonts w:ascii="Arial" w:hAnsi="Arial" w:cs="Arial" w:eastAsia="Arial"/>
          <w:b/>
          <w:i w:val="0"/>
          <w:color w:val="0A2547"/>
          <w:sz w:val="23"/>
        </w:rPr>
        <w:t xml:space="preserve"> АДРЕСА И РЕКВИЗИТЫ СТОРОН</w:t>
      </w:r>
    </w:p>
    <w:p>
      <w:pPr>
        <w:spacing w:before="120" w:after="160"/>
        <w:ind w:left="142"/>
        <w:jc w:val="both"/>
        <w:shd w:val="clear" w:fill="FBF7EC"/>
        <w:pBdr>
          <w:left w:val="single" w:sz="18" w:space="4" w:color="C9A227"/>
        </w:pBdr>
      </w:pPr>
      <w:r>
        <w:rPr>
          <w:rFonts w:ascii="Arial" w:hAnsi="Arial" w:cs="Arial" w:eastAsia="Arial"/>
          <w:b/>
          <w:i w:val="0"/>
          <w:color w:val="0A2547"/>
          <w:sz w:val="19"/>
        </w:rPr>
        <w:t xml:space="preserve">Примечание. </w:t>
      </w:r>
      <w:r>
        <w:rPr>
          <w:rFonts w:ascii="Times New Roman" w:hAnsi="Times New Roman" w:cs="Times New Roman" w:eastAsia="Times New Roman"/>
          <w:b w:val="0"/>
          <w:i/>
          <w:color w:val="5A6572"/>
          <w:sz w:val="20"/>
        </w:rPr>
        <w:t>Реквизиты Продавца указываются при заключении Договора в зависимости от юрисдикции поставляющей стороны (казахстанское юридическое лицо либо компания группы United Energy Group Limited) и страны поставки. Контактные данные для согласования: office@caspian-oil.com, тел. 8 800 005 00 43 (Казахстан).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C9D3E0"/>
          <w:left w:val="single" w:sz="4" w:space="0" w:color="C9D3E0"/>
          <w:bottom w:val="single" w:sz="4" w:space="0" w:color="C9D3E0"/>
          <w:right w:val="single" w:sz="4" w:space="0" w:color="C9D3E0"/>
          <w:insideH w:val="single" w:sz="4" w:space="0" w:color="C9D3E0"/>
          <w:insideV w:val="single" w:sz="4" w:space="0" w:color="C9D3E0"/>
        </w:tblBorders>
        <w:tblLayout w:type="fixed"/>
        <w:tblCellMar>
          <w:top w:w="60" w:type="dxa"/>
          <w:left w:w="110" w:type="dxa"/>
          <w:bottom w:w="60" w:type="dxa"/>
          <w:right w:w="110" w:type="dxa"/>
        </w:tblCellMar>
        <w:tblLayout w:type="fixed"/>
      </w:tblPr>
      <w:tblGrid>
        <w:gridCol w:w="4791"/>
        <w:gridCol w:w="4791"/>
      </w:tblGrid>
      <w:tr>
        <w:tc>
          <w:tcPr>
            <w:tcW w:type="dxa" w:w="4791"/>
            <w:shd w:val="clear" w:fill="0A2547"/>
            <w:vAlign w:val="center"/>
          </w:tcPr>
          <w:p>
            <w:pPr>
              <w:jc w:val="center"/>
            </w:pPr>
            <w:r>
              <w:rPr>
                <w:rFonts w:ascii="Arial" w:hAnsi="Arial" w:cs="Arial" w:eastAsia="Arial"/>
                <w:b/>
                <w:i w:val="0"/>
                <w:color w:val="FFFFFF"/>
                <w:sz w:val="20"/>
              </w:rPr>
              <w:t>ПРОДАВЕЦ</w:t>
            </w:r>
          </w:p>
        </w:tc>
        <w:tc>
          <w:tcPr>
            <w:tcW w:type="dxa" w:w="4791"/>
            <w:shd w:val="clear" w:fill="0A2547"/>
            <w:vAlign w:val="center"/>
          </w:tcPr>
          <w:p>
            <w:pPr>
              <w:jc w:val="center"/>
            </w:pPr>
            <w:r>
              <w:rPr>
                <w:rFonts w:ascii="Arial" w:hAnsi="Arial" w:cs="Arial" w:eastAsia="Arial"/>
                <w:b/>
                <w:i w:val="0"/>
                <w:color w:val="FFFFFF"/>
                <w:sz w:val="20"/>
              </w:rPr>
              <w:t>ПОКУПАТЕЛЬ</w:t>
            </w:r>
          </w:p>
        </w:tc>
      </w:tr>
      <w:tr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Наименование: ______________________________</w:t>
            </w:r>
          </w:p>
        </w:tc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Наименование: ______________________________</w:t>
            </w:r>
          </w:p>
        </w:tc>
      </w:tr>
      <w:tr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Страна регистрации: ______________________________</w:t>
            </w:r>
          </w:p>
        </w:tc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Страна регистрации: ______________________________</w:t>
            </w:r>
          </w:p>
        </w:tc>
      </w:tr>
      <w:tr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Регистрационный номер (БИН / рег. №): ______________________________</w:t>
            </w:r>
          </w:p>
        </w:tc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Регистрационный номер (БИН / рег. №): ______________________________</w:t>
            </w:r>
          </w:p>
        </w:tc>
      </w:tr>
      <w:tr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Юридический адрес: ______________________________</w:t>
            </w:r>
          </w:p>
        </w:tc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Юридический адрес: ______________________________</w:t>
            </w:r>
          </w:p>
        </w:tc>
      </w:tr>
      <w:tr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Банк: ______________________________</w:t>
            </w:r>
          </w:p>
        </w:tc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Банк: ______________________________</w:t>
            </w:r>
          </w:p>
        </w:tc>
      </w:tr>
      <w:tr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Счёт (IBAN): ______________________________</w:t>
            </w:r>
          </w:p>
        </w:tc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Счёт (IBAN): ______________________________</w:t>
            </w:r>
          </w:p>
        </w:tc>
      </w:tr>
      <w:tr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БИК / SWIFT: ______________________________</w:t>
            </w:r>
          </w:p>
        </w:tc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БИК / SWIFT: ______________________________</w:t>
            </w:r>
          </w:p>
        </w:tc>
      </w:tr>
      <w:tr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Телефон: ______________________________</w:t>
            </w:r>
          </w:p>
        </w:tc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Телефон: ______________________________</w:t>
            </w:r>
          </w:p>
        </w:tc>
      </w:tr>
      <w:tr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E-mail: ______________________________</w:t>
            </w:r>
          </w:p>
        </w:tc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E-mail: ______________________________</w:t>
            </w:r>
          </w:p>
        </w:tc>
      </w:tr>
    </w:tbl>
    <w:p>
      <w:pPr>
        <w:spacing w:before="200" w:after="80"/>
        <w:jc w:val="both"/>
      </w:pPr>
      <w:r>
        <w:rPr>
          <w:rFonts w:ascii="Times New Roman" w:hAnsi="Times New Roman" w:cs="Times New Roman" w:eastAsia="Times New Roman"/>
          <w:b/>
          <w:i w:val="0"/>
          <w:sz w:val="22"/>
        </w:rPr>
        <w:t>Железнодорожные реквизиты грузоотправителя (при отгрузке с нефтеперерабатывающего завода в г. Актау):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C9D3E0"/>
          <w:left w:val="single" w:sz="4" w:space="0" w:color="C9D3E0"/>
          <w:bottom w:val="single" w:sz="4" w:space="0" w:color="C9D3E0"/>
          <w:right w:val="single" w:sz="4" w:space="0" w:color="C9D3E0"/>
          <w:insideH w:val="single" w:sz="4" w:space="0" w:color="C9D3E0"/>
          <w:insideV w:val="single" w:sz="4" w:space="0" w:color="C9D3E0"/>
        </w:tblBorders>
        <w:tblLayout w:type="fixed"/>
        <w:tblCellMar>
          <w:top w:w="60" w:type="dxa"/>
          <w:left w:w="110" w:type="dxa"/>
          <w:bottom w:w="60" w:type="dxa"/>
          <w:right w:w="110" w:type="dxa"/>
        </w:tblCellMar>
        <w:tblLayout w:type="fixed"/>
      </w:tblPr>
      <w:tblGrid>
        <w:gridCol w:w="4791"/>
        <w:gridCol w:w="4791"/>
      </w:tblGrid>
      <w:tr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Станция отправления</w:t>
            </w:r>
          </w:p>
        </w:tc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Мангистау</w:t>
            </w:r>
          </w:p>
        </w:tc>
      </w:tr>
      <w:tr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Дорога</w:t>
            </w:r>
          </w:p>
        </w:tc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АО «НК «Қазақстан темір жолы» (КТЖ)</w:t>
            </w:r>
          </w:p>
        </w:tc>
      </w:tr>
      <w:tr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Код станции (ЕСР)</w:t>
            </w:r>
          </w:p>
        </w:tc>
        <w:tc>
          <w:tcPr>
            <w:tcW w:type="dxa" w:w="4791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663306</w:t>
            </w:r>
          </w:p>
        </w:tc>
      </w:tr>
      <w:tr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Код грузоотправителя / ОКПО</w:t>
            </w:r>
          </w:p>
        </w:tc>
        <w:tc>
          <w:tcPr>
            <w:tcW w:type="dxa" w:w="4791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указываются в Приложении</w:t>
            </w:r>
          </w:p>
        </w:tc>
      </w:tr>
    </w:tbl>
    <w:p>
      <w:pPr>
        <w:keepNext/>
        <w:spacing w:before="320" w:after="120"/>
        <w:jc w:val="center"/>
      </w:pPr>
      <w:r>
        <w:rPr>
          <w:rFonts w:ascii="Arial" w:hAnsi="Arial" w:cs="Arial" w:eastAsia="Arial"/>
          <w:b/>
          <w:i w:val="0"/>
          <w:color w:val="0A2547"/>
          <w:sz w:val="23"/>
        </w:rPr>
        <w:t>ПОДПИСИ СТОРОН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  <w:tblCellMar>
          <w:top w:w="40" w:type="dxa"/>
          <w:left w:w="0" w:type="dxa"/>
          <w:bottom w:w="40" w:type="dxa"/>
          <w:right w:w="110" w:type="dxa"/>
        </w:tblCellMar>
        <w:tblLayout w:type="fixed"/>
      </w:tblPr>
      <w:tblGrid>
        <w:gridCol w:w="4791"/>
        <w:gridCol w:w="4791"/>
      </w:tblGrid>
      <w:tr>
        <w:tc>
          <w:tcPr>
            <w:tcW w:type="dxa" w:w="4791"/>
          </w:tcPr>
          <w:p>
            <w:pPr>
              <w:spacing w:after="160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21"/>
              </w:rPr>
              <w:t>От Продавца: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________________ / ________________ /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color w:val="5A6572"/>
                <w:sz w:val="18"/>
              </w:rPr>
              <w:t>(подпись, Ф.И.О., должность)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М.П.</w:t>
            </w:r>
          </w:p>
        </w:tc>
        <w:tc>
          <w:tcPr>
            <w:tcW w:type="dxa" w:w="4791"/>
          </w:tcPr>
          <w:p>
            <w:pPr>
              <w:spacing w:after="160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21"/>
              </w:rPr>
              <w:t>От Покупателя: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________________ / ________________ /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color w:val="5A6572"/>
                <w:sz w:val="18"/>
              </w:rPr>
              <w:t>(подпись, Ф.И.О., должность)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М.П.</w:t>
            </w:r>
          </w:p>
        </w:tc>
      </w:tr>
    </w:tbl>
    <w:p>
      <w:r>
        <w:br w:type="page"/>
      </w:r>
    </w:p>
    <w:p>
      <w:pPr>
        <w:spacing w:after="20"/>
        <w:jc w:val="right"/>
      </w:pPr>
      <w:r>
        <w:rPr>
          <w:rFonts w:ascii="Times New Roman" w:hAnsi="Times New Roman" w:cs="Times New Roman" w:eastAsia="Times New Roman"/>
          <w:b w:val="0"/>
          <w:i/>
          <w:color w:val="5A6572"/>
          <w:sz w:val="21"/>
        </w:rPr>
        <w:t>Приложение № 1</w:t>
      </w:r>
    </w:p>
    <w:p>
      <w:pPr>
        <w:spacing w:after="20"/>
        <w:jc w:val="right"/>
      </w:pPr>
      <w:r>
        <w:rPr>
          <w:rFonts w:ascii="Times New Roman" w:hAnsi="Times New Roman" w:cs="Times New Roman" w:eastAsia="Times New Roman"/>
          <w:b w:val="0"/>
          <w:i/>
          <w:color w:val="5A6572"/>
          <w:sz w:val="21"/>
        </w:rPr>
        <w:t>к Договору купли-продажи нефтепродуктов</w:t>
      </w:r>
    </w:p>
    <w:p>
      <w:pPr>
        <w:spacing w:after="20"/>
        <w:jc w:val="right"/>
      </w:pPr>
      <w:r>
        <w:rPr>
          <w:rFonts w:ascii="Times New Roman" w:hAnsi="Times New Roman" w:cs="Times New Roman" w:eastAsia="Times New Roman"/>
          <w:b w:val="0"/>
          <w:i/>
          <w:color w:val="5A6572"/>
          <w:sz w:val="21"/>
        </w:rPr>
        <w:t>№ _______ от «___» ______________ 20__ г.</w:t>
      </w:r>
    </w:p>
    <w:p>
      <w:pPr>
        <w:spacing w:before="200" w:after="40"/>
        <w:jc w:val="center"/>
      </w:pPr>
      <w:r>
        <w:rPr>
          <w:rFonts w:ascii="Arial" w:hAnsi="Arial" w:cs="Arial" w:eastAsia="Arial"/>
          <w:b/>
          <w:i w:val="0"/>
          <w:color w:val="0A2547"/>
          <w:sz w:val="32"/>
          <w:spacing w:val="36"/>
        </w:rPr>
        <w:t>ПРИЛОЖЕНИЕ № 1</w:t>
      </w:r>
    </w:p>
    <w:p>
      <w:pPr>
        <w:spacing w:after="160"/>
        <w:jc w:val="center"/>
      </w:pPr>
      <w:r>
        <w:rPr>
          <w:rFonts w:ascii="Arial" w:hAnsi="Arial" w:cs="Arial" w:eastAsia="Arial"/>
          <w:b/>
          <w:i w:val="0"/>
          <w:color w:val="0A2547"/>
          <w:sz w:val="25"/>
          <w:spacing w:val="16"/>
        </w:rPr>
        <w:t>условия поставки партии нефтепродуктов</w:t>
      </w:r>
    </w:p>
    <w:p>
      <w:pPr>
        <w:spacing w:before="0" w:after="1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________________________________________, именуемое в дальнейшем «Продавец», в лице ________________________________, действующего на основании ______________________, и ________________________________________, именуемое в дальнейшем «Покупатель», в лице ________________________________, действующего на основании ______________________, подписали настоящее Приложение о нижеследующем: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4" w:space="0" w:color="C9D3E0"/>
          <w:left w:val="single" w:sz="4" w:space="0" w:color="C9D3E0"/>
          <w:bottom w:val="single" w:sz="4" w:space="0" w:color="C9D3E0"/>
          <w:right w:val="single" w:sz="4" w:space="0" w:color="C9D3E0"/>
          <w:insideH w:val="single" w:sz="4" w:space="0" w:color="C9D3E0"/>
          <w:insideV w:val="single" w:sz="4" w:space="0" w:color="C9D3E0"/>
        </w:tblBorders>
        <w:tblLayout w:type="fixed"/>
        <w:tblCellMar>
          <w:top w:w="60" w:type="dxa"/>
          <w:left w:w="110" w:type="dxa"/>
          <w:bottom w:w="60" w:type="dxa"/>
          <w:right w:w="110" w:type="dxa"/>
        </w:tblCellMar>
        <w:tblLayout w:type="fixed"/>
      </w:tblPr>
      <w:tblGrid>
        <w:gridCol w:w="4082"/>
        <w:gridCol w:w="5499"/>
      </w:tblGrid>
      <w:tr>
        <w:tc>
          <w:tcPr>
            <w:tcW w:type="dxa" w:w="4082"/>
            <w:shd w:val="clear" w:fill="0A2547"/>
            <w:vAlign w:val="center"/>
          </w:tcPr>
          <w:p>
            <w:pPr>
              <w:jc w:val="center"/>
            </w:pPr>
            <w:r>
              <w:rPr>
                <w:rFonts w:ascii="Arial" w:hAnsi="Arial" w:cs="Arial" w:eastAsia="Arial"/>
                <w:b/>
                <w:i w:val="0"/>
                <w:color w:val="FFFFFF"/>
                <w:sz w:val="20"/>
              </w:rPr>
              <w:t>Наименование показателя</w:t>
            </w:r>
          </w:p>
        </w:tc>
        <w:tc>
          <w:tcPr>
            <w:tcW w:type="dxa" w:w="5499"/>
            <w:shd w:val="clear" w:fill="0A2547"/>
            <w:vAlign w:val="center"/>
          </w:tcPr>
          <w:p>
            <w:pPr>
              <w:jc w:val="center"/>
            </w:pPr>
            <w:r>
              <w:rPr>
                <w:rFonts w:ascii="Arial" w:hAnsi="Arial" w:cs="Arial" w:eastAsia="Arial"/>
                <w:b/>
                <w:i w:val="0"/>
                <w:color w:val="FFFFFF"/>
                <w:sz w:val="20"/>
              </w:rPr>
              <w:t>Значение</w:t>
            </w:r>
          </w:p>
        </w:tc>
      </w:tr>
      <w:tr>
        <w:tc>
          <w:tcPr>
            <w:tcW w:type="dxa" w:w="4082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1. Наименование нефтепродукта</w:t>
            </w:r>
          </w:p>
        </w:tc>
        <w:tc>
          <w:tcPr>
            <w:tcW w:type="dxa" w:w="5499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________________________________</w:t>
            </w:r>
          </w:p>
        </w:tc>
      </w:tr>
      <w:tr>
        <w:tc>
          <w:tcPr>
            <w:tcW w:type="dxa" w:w="4082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2. Стандарт (ГОСТ / СТ РК)</w:t>
            </w:r>
          </w:p>
        </w:tc>
        <w:tc>
          <w:tcPr>
            <w:tcW w:type="dxa" w:w="5499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________________________________</w:t>
            </w:r>
          </w:p>
        </w:tc>
      </w:tr>
      <w:tr>
        <w:tc>
          <w:tcPr>
            <w:tcW w:type="dxa" w:w="4082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3. Количество нефтепродукта</w:t>
            </w:r>
          </w:p>
        </w:tc>
        <w:tc>
          <w:tcPr>
            <w:tcW w:type="dxa" w:w="5499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______ (____________________) метрических тонн</w:t>
            </w:r>
          </w:p>
        </w:tc>
      </w:tr>
      <w:tr>
        <w:tc>
          <w:tcPr>
            <w:tcW w:type="dxa" w:w="4082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4. Срок поставки</w:t>
            </w:r>
          </w:p>
        </w:tc>
        <w:tc>
          <w:tcPr>
            <w:tcW w:type="dxa" w:w="5499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с «___» __________ по «___» __________ 20__ г.</w:t>
            </w:r>
          </w:p>
        </w:tc>
      </w:tr>
      <w:tr>
        <w:tc>
          <w:tcPr>
            <w:tcW w:type="dxa" w:w="4082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5. Базис поставки</w:t>
            </w:r>
          </w:p>
        </w:tc>
        <w:tc>
          <w:tcPr>
            <w:tcW w:type="dxa" w:w="5499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EXW франко-резервуар нефтеперерабатывающего завода ТОО «Каспийская нефтепромышленная компания», Республика Казахстан, Мангистауская область, г. Актау, Промышленная зона 5, 65 (Инкотермс-2020)</w:t>
            </w:r>
          </w:p>
        </w:tc>
      </w:tr>
      <w:tr>
        <w:tc>
          <w:tcPr>
            <w:tcW w:type="dxa" w:w="4082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6. Цена за одну метрическую тонну, включая НДС</w:t>
            </w:r>
          </w:p>
        </w:tc>
        <w:tc>
          <w:tcPr>
            <w:tcW w:type="dxa" w:w="5499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________________________</w:t>
            </w:r>
          </w:p>
        </w:tc>
      </w:tr>
      <w:tr>
        <w:tc>
          <w:tcPr>
            <w:tcW w:type="dxa" w:w="4082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7. Общая стоимость партии, включая НДС</w:t>
            </w:r>
          </w:p>
        </w:tc>
        <w:tc>
          <w:tcPr>
            <w:tcW w:type="dxa" w:w="5499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________________________</w:t>
            </w:r>
          </w:p>
        </w:tc>
      </w:tr>
      <w:tr>
        <w:tc>
          <w:tcPr>
            <w:tcW w:type="dxa" w:w="4082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8. Валюта платежа и срок оплаты</w:t>
            </w:r>
          </w:p>
        </w:tc>
        <w:tc>
          <w:tcPr>
            <w:tcW w:type="dxa" w:w="5499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________________; 100% предоплата общей стоимости партии в течение 3 (трёх) банковских дней с момента получения счёта на оплату (п. 4.6 Договора)</w:t>
            </w:r>
          </w:p>
        </w:tc>
      </w:tr>
      <w:tr>
        <w:tc>
          <w:tcPr>
            <w:tcW w:type="dxa" w:w="4082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9. Цель приобретения</w:t>
            </w:r>
          </w:p>
        </w:tc>
        <w:tc>
          <w:tcPr>
            <w:tcW w:type="dxa" w:w="5499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________________________________</w:t>
            </w:r>
          </w:p>
        </w:tc>
      </w:tr>
      <w:tr>
        <w:tc>
          <w:tcPr>
            <w:tcW w:type="dxa" w:w="4082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10. Код грузоотправителя / ОКПО</w:t>
            </w:r>
          </w:p>
        </w:tc>
        <w:tc>
          <w:tcPr>
            <w:tcW w:type="dxa" w:w="5499"/>
            <w:shd w:val="clear" w:fill="F4F7FB"/>
            <w:vAlign w:val="center"/>
          </w:tcPr>
          <w:p>
            <w:pPr>
              <w:jc w:val="lef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0"/>
              </w:rPr>
              <w:t>________________________________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  <w:tblCellMar>
          <w:top w:w="40" w:type="dxa"/>
          <w:left w:w="0" w:type="dxa"/>
          <w:bottom w:w="40" w:type="dxa"/>
          <w:right w:w="110" w:type="dxa"/>
        </w:tblCellMar>
        <w:tblLayout w:type="fixed"/>
      </w:tblPr>
      <w:tblGrid>
        <w:gridCol w:w="4791"/>
        <w:gridCol w:w="4791"/>
      </w:tblGrid>
      <w:tr>
        <w:tc>
          <w:tcPr>
            <w:tcW w:type="dxa" w:w="4791"/>
          </w:tcPr>
          <w:p>
            <w:pPr>
              <w:spacing w:after="160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21"/>
              </w:rPr>
              <w:t>От Продавца: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________________ / ________________ /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color w:val="5A6572"/>
                <w:sz w:val="18"/>
              </w:rPr>
              <w:t>(подпись, Ф.И.О., должность)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М.П.</w:t>
            </w:r>
          </w:p>
        </w:tc>
        <w:tc>
          <w:tcPr>
            <w:tcW w:type="dxa" w:w="4791"/>
          </w:tcPr>
          <w:p>
            <w:pPr>
              <w:spacing w:after="160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21"/>
              </w:rPr>
              <w:t>От Покупателя: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________________ / ________________ /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color w:val="5A6572"/>
                <w:sz w:val="18"/>
              </w:rPr>
              <w:t>(подпись, Ф.И.О., должность)</w:t>
            </w:r>
          </w:p>
          <w:p>
            <w:pPr>
              <w:spacing w:after="80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М.П.</w:t>
            </w:r>
          </w:p>
        </w:tc>
      </w:tr>
    </w:tbl>
    <w:sectPr w:rsidR="00FC693F" w:rsidRPr="0006063C" w:rsidSect="00034616">
      <w:headerReference w:type="default" r:id="rId9"/>
      <w:headerReference w:type="first" r:id="rId10"/>
      <w:footerReference w:type="default" r:id="rId11"/>
      <w:footerReference w:type="first" r:id="rId12"/>
      <w:pgSz w:w="11906" w:h="16838"/>
      <w:pgMar w:top="794" w:right="1020" w:bottom="964" w:left="1304" w:header="397" w:footer="39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ТОО «Каспийская нефтепромышленная компания»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стр.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из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ТОО «Каспийская нефтепромышленная компания»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стр.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из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40"/>
      <w:jc w:val="center"/>
      <w:pBdr>
        <w:bottom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  <w:spacing w:val="30"/>
      </w:rPr>
      <w:t>КАСПИЙСКАЯ НЕФТЕПРОМЫШЛЕННАЯ КОМПАНИЯ</w:t>
    </w:r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69" w:lineRule="auto"/>
    </w:pPr>
    <w:rPr>
      <w:rFonts w:ascii="Times New Roman" w:hAnsi="Times New Roman" w:cs="Times New Roman" w:eastAsia="Times New Roman"/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Типовой договор купли-продажи нефтепродуктов</dc:title>
  <dc:subject/>
  <dc:creator>ТОО «Каспийская нефтепромышленная компания»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